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4323" w14:textId="77777777" w:rsidR="00832428" w:rsidRPr="002E7B4E" w:rsidRDefault="00832428" w:rsidP="002E7B4E">
      <w:pPr>
        <w:pStyle w:val="a3"/>
        <w:shd w:val="clear" w:color="auto" w:fill="FFFFFF"/>
        <w:jc w:val="both"/>
        <w:rPr>
          <w:b/>
          <w:bCs/>
        </w:rPr>
      </w:pPr>
      <w:r w:rsidRPr="002E7B4E">
        <w:rPr>
          <w:b/>
          <w:bCs/>
        </w:rPr>
        <w:t>Спортсмены, которые не являются спортсменами международного уровня, должны подавать запросы на ТИ в РУСАДА. Спортсмены международного уровня должны подавать запросы на ТИ в соответствующие международные спортивные федерации.</w:t>
      </w:r>
    </w:p>
    <w:p w14:paraId="13E29924" w14:textId="018EE3E4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Запросы на ТИ должны быть поданы в РАА «РУСАДА» спортсменами, которым необходимо использовать запрещенные в спорте субстанции и/или методы по медицинским показаниям, и которые в соответствии с Общероссийскими антидопинговыми правилами относятся к спортсменам национального уровня (т.е. спортсмены, принимающие участие в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мероприятий, имеющих статус «всероссийские»: чемпионат России, первенство России, кубок России и другие официальные всероссийские спортивные соревнования, если только они в соответствии с критериями, установленными соответствующей международной федерацией, не относятся к спортсменам международного уровня.).</w:t>
      </w:r>
      <w:r w:rsidR="002E7B4E">
        <w:t xml:space="preserve"> </w:t>
      </w:r>
    </w:p>
    <w:p w14:paraId="7719C4A1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Спортсмены международного уровня (как это определено каждой международной спортивной федерацией) должны подавать запросы на ТИ в свою международную федерацию.</w:t>
      </w:r>
    </w:p>
    <w:p w14:paraId="32994A6D" w14:textId="77777777" w:rsidR="00832428" w:rsidRPr="002E7B4E" w:rsidRDefault="00832428" w:rsidP="002E7B4E">
      <w:pPr>
        <w:pStyle w:val="a3"/>
        <w:shd w:val="clear" w:color="auto" w:fill="FFFFFF"/>
        <w:jc w:val="both"/>
        <w:rPr>
          <w:b/>
          <w:bCs/>
        </w:rPr>
      </w:pPr>
      <w:r w:rsidRPr="002E7B4E">
        <w:rPr>
          <w:b/>
          <w:bCs/>
        </w:rPr>
        <w:t>Спортсмены, 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после получения уведомления о неблагоприятном результате анализа.</w:t>
      </w:r>
    </w:p>
    <w:p w14:paraId="03AD3D42" w14:textId="77777777" w:rsidR="002E7B4E" w:rsidRDefault="00832428" w:rsidP="002E7B4E">
      <w:pPr>
        <w:pStyle w:val="a3"/>
        <w:shd w:val="clear" w:color="auto" w:fill="FFFFFF"/>
        <w:jc w:val="both"/>
      </w:pPr>
      <w:r w:rsidRPr="002E7B4E">
        <w:t xml:space="preserve">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 и будет рассматриваться </w:t>
      </w:r>
      <w:r w:rsidRPr="002E7B4E">
        <w:rPr>
          <w:b/>
          <w:bCs/>
        </w:rPr>
        <w:t>Комитетом по терапевтическому использованию (КТИ)</w:t>
      </w:r>
      <w:r w:rsidRPr="002E7B4E">
        <w:t xml:space="preserve"> только после получения соответствующим образом заполненной формы запроса вместе со всеми сопутствующими документами. </w:t>
      </w:r>
    </w:p>
    <w:p w14:paraId="3DC90DD7" w14:textId="25C14CD5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Не полностью заполненный запрос будет возвращен спортсмену для заполнения и повторного представления. КТИ может запросить у Спортсмена или его врача любую дополнительную информацию, результаты обследований, визуализирующие исследования или другую информацию, которую он сочтет необходимой для рассмотрения запроса</w:t>
      </w:r>
    </w:p>
    <w:p w14:paraId="6524CD91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Запрос на ТИ </w:t>
      </w:r>
      <w:r w:rsidRPr="002E7B4E">
        <w:rPr>
          <w:b/>
          <w:bCs/>
        </w:rPr>
        <w:t>должен подписан лечащим врачом и сопровождаться исчерпывающей историей болезни</w:t>
      </w:r>
      <w:r w:rsidRPr="002E7B4E">
        <w:t>, включая документацию от врача (врачей), впервые поставивших диагноз (в случаях, когда это возможно), результатами всех обследований, лабораторными исследованиями и визуализирующими исследованиями, которые имеют отношение к данному запросу. В соответствии с решением КТИ, у спортсмена или его врача может быть запрошена любая дополнительная информация, анализы, визуализирующие исследования и другая информация, которую КТИ сочтет необходимой для рассмотрения запроса на ТИ. Также КТИ может обратиться за помощью к другим медицинским или научным экспертам, если это будет необходимо.</w:t>
      </w:r>
    </w:p>
    <w:p w14:paraId="4FEF130F" w14:textId="77777777" w:rsidR="00832428" w:rsidRPr="002E7B4E" w:rsidRDefault="00832428" w:rsidP="002E7B4E">
      <w:pPr>
        <w:pStyle w:val="a3"/>
        <w:shd w:val="clear" w:color="auto" w:fill="FFFFFF"/>
        <w:jc w:val="both"/>
        <w:rPr>
          <w:b/>
          <w:bCs/>
        </w:rPr>
      </w:pPr>
      <w:r w:rsidRPr="002E7B4E">
        <w:rPr>
          <w:b/>
          <w:bCs/>
        </w:rPr>
        <w:t>Критерии получения разрешения на ТИ:</w:t>
      </w:r>
    </w:p>
    <w:p w14:paraId="21BB090F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- Запрещенная субстанция или запрещенный метод необходимы </w:t>
      </w:r>
      <w:r w:rsidRPr="002E7B4E">
        <w:rPr>
          <w:b/>
          <w:bCs/>
        </w:rPr>
        <w:t>для лечения</w:t>
      </w:r>
      <w:r w:rsidRPr="002E7B4E">
        <w:t xml:space="preserve"> диагностированного заболевания, подтверждённого соответствующими клиническими данными. Использование запрещенной субстанции или запрещенного метода может </w:t>
      </w:r>
      <w:r w:rsidRPr="002E7B4E">
        <w:rPr>
          <w:b/>
          <w:bCs/>
        </w:rPr>
        <w:t>частью необходимого диагностического исследования</w:t>
      </w:r>
      <w:r w:rsidRPr="002E7B4E">
        <w:t>, а не лечением как таковым</w:t>
      </w:r>
    </w:p>
    <w:p w14:paraId="1F57396D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lastRenderedPageBreak/>
        <w:t xml:space="preserve">- Терапевтическое использование запрещенной субстанции или запрещенного </w:t>
      </w:r>
      <w:r w:rsidRPr="002E7B4E">
        <w:rPr>
          <w:b/>
          <w:bCs/>
        </w:rPr>
        <w:t>метода не приведет, на основе баланса вероятности, к дополнительному улучшению спортивного результата</w:t>
      </w:r>
      <w:r w:rsidRPr="002E7B4E">
        <w:t>, кроме ожидаемого возвращения спортсмена к обычному состоянию здоровья после проведенного лечения заболевания. Обычное состояние здоровья конкретного спортсмена — это такое состояние здоровья, при ухудшении которого спортсмен обращается за получением разрешения на ТИ.</w:t>
      </w:r>
    </w:p>
    <w:p w14:paraId="7042CE2E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- Запрещенная субстанция или запрещенный метод показаны для лечения заболевания, и </w:t>
      </w:r>
      <w:r w:rsidRPr="002E7B4E">
        <w:rPr>
          <w:b/>
          <w:bCs/>
        </w:rPr>
        <w:t>нет разумной терапевтической альтернативы</w:t>
      </w:r>
      <w:r w:rsidRPr="002E7B4E">
        <w:t>. Врач должен объяснить, почему выбранное лечение является наиболее целесообразным, например, на основании опыта, профилей побочных эффектов или других медицинских оснований, включая, в применимых случаях, медицинскую практику, характерную для конкретной территории, и возможность доступа к лекарству. Кроме того, не всегда необходимо пробовать какие-либо альтернативы до использования запрещенной субстанции или запрещенного метода</w:t>
      </w:r>
    </w:p>
    <w:p w14:paraId="4DECB4C5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- Необходимость использования запрещенной субстанции или запрещенного метода </w:t>
      </w:r>
      <w:r w:rsidRPr="002E7B4E">
        <w:rPr>
          <w:b/>
          <w:bCs/>
        </w:rPr>
        <w:t>не является следствием, полностью или частично, предыдущего использования</w:t>
      </w:r>
      <w:r w:rsidRPr="002E7B4E">
        <w:t xml:space="preserve"> (без ТИ) субстанции или метода, запрещенных на момент их использования.</w:t>
      </w:r>
    </w:p>
    <w:p w14:paraId="0CDFBF5D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Решение о выдаче ТИ принимается исключительно на основании условий, изложенных выше. При принятии КТИ решения не учитывается, является ли запрещенная субстанция или запрещенный метод наиболее целесообразными или безопасными с клинической точки зрения и легитимно ли использование во всех юрисдикциях.</w:t>
      </w:r>
    </w:p>
    <w:p w14:paraId="7EBD056F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Спортсмен, которому необходимо использовать запрещенную субстанцию и(или) запрещенный метод по медицинским показаниям, должен получить разрешение на ТИ </w:t>
      </w:r>
      <w:r w:rsidRPr="002E7B4E">
        <w:rPr>
          <w:b/>
          <w:bCs/>
        </w:rPr>
        <w:t>до начала использования или обладания указанной субстанцией и(или) методом</w:t>
      </w:r>
      <w:r w:rsidRPr="002E7B4E">
        <w:t xml:space="preserve">. Спортсмену, нуждающемуся в разрешении, следует подать запрос на ТИ в возможно короткие сроки. </w:t>
      </w:r>
      <w:r w:rsidRPr="002E7B4E">
        <w:rPr>
          <w:b/>
          <w:bCs/>
        </w:rPr>
        <w:t xml:space="preserve">Для субстанций, запрещенных в соревновательный период запрос </w:t>
      </w:r>
      <w:proofErr w:type="gramStart"/>
      <w:r w:rsidRPr="002E7B4E">
        <w:rPr>
          <w:b/>
          <w:bCs/>
        </w:rPr>
        <w:t>на ТИ</w:t>
      </w:r>
      <w:proofErr w:type="gramEnd"/>
      <w:r w:rsidRPr="002E7B4E">
        <w:rPr>
          <w:b/>
          <w:bCs/>
        </w:rPr>
        <w:t xml:space="preserve"> должен быть подан по крайней мере за 30 дней до начала соревновательного периода</w:t>
      </w:r>
      <w:r w:rsidRPr="002E7B4E">
        <w:t xml:space="preserve"> (в случае, если необходимо их применение в соревновательный период).</w:t>
      </w:r>
    </w:p>
    <w:p w14:paraId="34866B6F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Спортсмену может быть выдано </w:t>
      </w:r>
      <w:r w:rsidRPr="002E7B4E">
        <w:rPr>
          <w:b/>
          <w:bCs/>
        </w:rPr>
        <w:t>ретроактивное разрешение на ТИ</w:t>
      </w:r>
      <w:r w:rsidRPr="002E7B4E">
        <w:t xml:space="preserve"> (после применения запрещенной субстанции и/или метода) в следующих случаях:</w:t>
      </w:r>
    </w:p>
    <w:p w14:paraId="23D461C2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а) при оказании неотложной медицинской помощи или помощи при резком ухудшении состояния здоровья;</w:t>
      </w:r>
    </w:p>
    <w:p w14:paraId="25B7208D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б) при отсутствии достаточного времени, возможностей или наличие других исключительных обстоятельств, в результате которых спортсмен не смог подать (или КТИ не смог рассмотреть) запрос на ТИ до отбора проб;</w:t>
      </w:r>
    </w:p>
    <w:p w14:paraId="7D68893A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в) спортсмен не является спортсменом национального и международного уровня;</w:t>
      </w:r>
    </w:p>
    <w:p w14:paraId="2E656544" w14:textId="77777777" w:rsidR="00832428" w:rsidRPr="002E7B4E" w:rsidRDefault="00832428" w:rsidP="002E7B4E">
      <w:pPr>
        <w:pStyle w:val="a3"/>
        <w:shd w:val="clear" w:color="auto" w:fill="FFFFFF"/>
        <w:jc w:val="both"/>
        <w:rPr>
          <w:b/>
          <w:bCs/>
        </w:rPr>
      </w:pPr>
      <w:r w:rsidRPr="002E7B4E">
        <w:t xml:space="preserve">г) в случае использования во вне соревновательный период в терапевтических целях запрещенных субстанций, которые запрещены только в соревновательный период (данным спортсменам настоятельно рекомендуется иметь полный комплект медицинских документов, подтверждающих соответствие критериям выдачи ТИ, см. выше). Данное положение применяется в случаях, когда спортсмен использует в терапевтических целях во вне соревновательный период субстанцию, которая запрещена только в соревновательный период, однако, существует </w:t>
      </w:r>
      <w:r w:rsidRPr="002E7B4E">
        <w:rPr>
          <w:b/>
          <w:bCs/>
        </w:rPr>
        <w:t>риск сохранения субстанции в организме в соревновательный период.</w:t>
      </w:r>
    </w:p>
    <w:p w14:paraId="02EAAA76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lastRenderedPageBreak/>
        <w:t>В исключительных обстоятельствах спортсмен может обратиться за получением и получить ретроактивное разрешение на ТИ, если, принимая во внимание цель Кодекса, будет явно несправедливо отказать в выдаче ретроактивного разрешения. Антидопинговая организация может одобрить ретроактивный запрос на ТИ согласно данному положению только при условии предварительного одобрения ВАДА.</w:t>
      </w:r>
    </w:p>
    <w:p w14:paraId="7F9A32A7" w14:textId="77777777" w:rsidR="00832428" w:rsidRPr="002E7B4E" w:rsidRDefault="00832428" w:rsidP="002E7B4E">
      <w:pPr>
        <w:pStyle w:val="a3"/>
        <w:shd w:val="clear" w:color="auto" w:fill="FFFFFF"/>
        <w:jc w:val="both"/>
        <w:rPr>
          <w:b/>
          <w:bCs/>
        </w:rPr>
      </w:pPr>
      <w:r w:rsidRPr="002E7B4E">
        <w:rPr>
          <w:b/>
          <w:bCs/>
        </w:rPr>
        <w:t>Спортсмен, который подает запрос на ТИ, должен ознакомиться со следующей информацией:</w:t>
      </w:r>
    </w:p>
    <w:p w14:paraId="59961CF1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а) вся информация, относящаяся к запросу на ТИ, будет передана членам всех КТИ, которые в соответствии с Международным стандартом по терапевтическому использованию уполномочены рассматривать запрос на ТИ, другим независимым медицинским или научным экспертам, а также всем сотрудникам (включая сотрудников ВАДА), принимающим участие в обработке, рассмотрении или обжаловании запросов на ТИ;</w:t>
      </w:r>
    </w:p>
    <w:p w14:paraId="6EE12616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б) спортсмен должен предоставить своему врачу полномочия на раскрытие любому соответствующему КТИ по запросу любой информации, касающейся его здоровья, которую такой КТИ сочтет необходимой для рассмотрения и принятия решения по запросу на ТИ спортсмена;</w:t>
      </w:r>
    </w:p>
    <w:p w14:paraId="4E7F0058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в) решение по запросу на ТИ будет доведено до сведения всех Антидопинговых организаций, которые обладают полномочиями на тестирование спортсмена и (или) обработку результатов.</w:t>
      </w:r>
    </w:p>
    <w:p w14:paraId="793D0E9A" w14:textId="77777777" w:rsidR="00832428" w:rsidRPr="002E7B4E" w:rsidRDefault="00832428" w:rsidP="002E7B4E">
      <w:pPr>
        <w:pStyle w:val="a3"/>
        <w:shd w:val="clear" w:color="auto" w:fill="FFFFFF"/>
        <w:jc w:val="both"/>
        <w:rPr>
          <w:b/>
          <w:bCs/>
        </w:rPr>
      </w:pPr>
      <w:r w:rsidRPr="002E7B4E">
        <w:rPr>
          <w:b/>
          <w:bCs/>
        </w:rPr>
        <w:t>КТИ</w:t>
      </w:r>
      <w:r w:rsidRPr="002E7B4E">
        <w:t xml:space="preserve"> принимает решение о выдаче или об отказе в выдаче разрешения на ТИ в возможно короткие сроки</w:t>
      </w:r>
      <w:r w:rsidRPr="002E7B4E">
        <w:rPr>
          <w:b/>
          <w:bCs/>
        </w:rPr>
        <w:t>. Обычно (если только не возникают исключительные обстоятельства) решение принимается в течение 21 дня с даты получения полностью оформленного запроса.</w:t>
      </w:r>
    </w:p>
    <w:p w14:paraId="36661398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Решение КТИ сообщается спортсмену в письменной форме и доступно в системе АДАМС. В случае одобрения в разрешении указывается дозировка, частота применения, путь введения и продолжительность применения запрещенной субстанции и(или) запрещенного метода, с указанием клинических обстоятельств, а также любых условий, устанавливаемых в связи с выдачей разрешения. В случае, </w:t>
      </w:r>
      <w:r w:rsidRPr="002E7B4E">
        <w:rPr>
          <w:b/>
          <w:bCs/>
        </w:rPr>
        <w:t>если после получения разрешения на ТИ, спортсмену необходимо существенно изменить дозировку, частоту, путь или продолжительность введения запрещенной субстанции и(или) запрещенного метода, указанные в разрешении, должен быть подать новый запрос на ТИ</w:t>
      </w:r>
      <w:r w:rsidRPr="002E7B4E">
        <w:t>. При определенных заболеваниях дозировки могут колебаться, особенно на ранних этапах определения режима лечения или для такого заболеваниях, как сахарный диабет первого типа. Такие возможные колебания должны учитываться в ТИ. Однако в случае изменения, которое не учтено в ТИ, спортсмен должен обратиться в антидопинговую организацию для определения, имеется ли необходимость в новом ТИ.</w:t>
      </w:r>
    </w:p>
    <w:p w14:paraId="050A8C8F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Решение об отказе в выдаче разрешения сопровождается объяснением причин отказа.</w:t>
      </w:r>
    </w:p>
    <w:p w14:paraId="00BEF15E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 xml:space="preserve">Каждое разрешение на ТИ имеет </w:t>
      </w:r>
      <w:r w:rsidRPr="002E7B4E">
        <w:rPr>
          <w:b/>
          <w:bCs/>
        </w:rPr>
        <w:t>строго оговоренный срок действия и по окончании которого разрешение теряет силу.</w:t>
      </w:r>
      <w:r w:rsidRPr="002E7B4E">
        <w:t xml:space="preserve"> Если спортсмену необходимо продолжить использование запрещенной субстанции или запрещенного метода после окончания срока действия разрешения, он должен подать </w:t>
      </w:r>
      <w:r w:rsidRPr="002E7B4E">
        <w:rPr>
          <w:b/>
          <w:bCs/>
        </w:rPr>
        <w:t>новый запрос на ТИ до окончания срока действия разрешения, так чтобы у КТИ было достаточно времени для принятия решения</w:t>
      </w:r>
      <w:r w:rsidRPr="002E7B4E">
        <w:t>.</w:t>
      </w:r>
    </w:p>
    <w:p w14:paraId="383E4517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lastRenderedPageBreak/>
        <w:t>Разрешение на ТИ может быть отозвано до истечения срока действия, если спортсмен не выполняет требования или условия, указанные в разрешении.</w:t>
      </w:r>
    </w:p>
    <w:p w14:paraId="47ED680F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Если спортсмен, имеющий разрешение на ТИ, выданное РАА «РУСАДА», становится спортсменом международного уровня (как это определено каждой международной спортивной федерацией) или принимает участие в международном спортивном мероприятии, то данное разрешение не будет иметь силы, пока не будет признанно соответствующей международной федерацией. Спортсмен должен проинформировать РАА «РУСАДА» об изменении своего соревновательного уровня. В таком случае РАА «РУСАДА» оказывает спортсмену помощь в подаче запроса на признание разрешения на ТИ, выданного РАА «РУСАДА».</w:t>
      </w:r>
    </w:p>
    <w:p w14:paraId="79BDF18B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Спортсмен не может обращаться в более чем одну антидопинговую организацию с запросом на ТИ в связи с использованием одной и той же запрещенной субстанции или одного и того же запрещенного метода при одном и том же заболевании. Спортсмен также не может иметь более одного ТИ для использования одной и той же запрещенной субстанции или одного и того же запрещенного метода при одном и то же заболевании (любое такое новое ТИ будет заменять ранее выданное ТИ).</w:t>
      </w:r>
    </w:p>
    <w:p w14:paraId="06E8697F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Бланк запроса на ТИ размещен на сайте rusada.ru. Спортсмены могут предоставить запрос на ТИ в РАА «РУСАДА» следующими способами:</w:t>
      </w:r>
    </w:p>
    <w:p w14:paraId="1D23D454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- по электронной почте (</w:t>
      </w:r>
      <w:hyperlink r:id="rId4" w:history="1">
        <w:r w:rsidRPr="002E7B4E">
          <w:rPr>
            <w:rStyle w:val="a4"/>
            <w:color w:val="auto"/>
          </w:rPr>
          <w:t>rusada@rusada.ru</w:t>
        </w:r>
      </w:hyperlink>
      <w:r w:rsidRPr="002E7B4E">
        <w:t>),</w:t>
      </w:r>
    </w:p>
    <w:p w14:paraId="02954DEC" w14:textId="77777777" w:rsidR="00832428" w:rsidRPr="002E7B4E" w:rsidRDefault="00832428" w:rsidP="002E7B4E">
      <w:pPr>
        <w:pStyle w:val="a3"/>
        <w:shd w:val="clear" w:color="auto" w:fill="FFFFFF"/>
        <w:jc w:val="both"/>
      </w:pPr>
      <w:r w:rsidRPr="002E7B4E">
        <w:t>- по адресу: 125284, г. Москва, ул. Беговая, д.6А.</w:t>
      </w:r>
    </w:p>
    <w:p w14:paraId="6DBB6FF7" w14:textId="77777777" w:rsidR="00735422" w:rsidRPr="002E7B4E" w:rsidRDefault="002E7B4E" w:rsidP="002E7B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5422" w:rsidRPr="002E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28"/>
    <w:rsid w:val="00266CF2"/>
    <w:rsid w:val="002E7B4E"/>
    <w:rsid w:val="00832428"/>
    <w:rsid w:val="00D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92E2"/>
  <w15:chartTrackingRefBased/>
  <w15:docId w15:val="{BCFEF3F6-FE29-4308-AB53-63315FE1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ada@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2021-09-27T16:12:00Z</dcterms:created>
  <dcterms:modified xsi:type="dcterms:W3CDTF">2021-09-27T16:28:00Z</dcterms:modified>
</cp:coreProperties>
</file>